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F0628" w14:textId="77777777" w:rsidR="008D5BD0" w:rsidRPr="00EF49D2" w:rsidRDefault="008D5BD0">
      <w:pPr>
        <w:rPr>
          <w:rFonts w:ascii="Arial" w:hAnsi="Arial" w:cs="Arial"/>
        </w:rPr>
      </w:pPr>
    </w:p>
    <w:p w14:paraId="14D5C6B4" w14:textId="77777777" w:rsidR="00EF49D2" w:rsidRPr="00EF49D2" w:rsidRDefault="00EF49D2">
      <w:pPr>
        <w:rPr>
          <w:rFonts w:ascii="Arial" w:hAnsi="Arial" w:cs="Arial"/>
        </w:rPr>
      </w:pPr>
    </w:p>
    <w:p w14:paraId="58059CEE" w14:textId="77777777" w:rsidR="00EF49D2" w:rsidRPr="00EF49D2" w:rsidRDefault="00EF49D2">
      <w:pPr>
        <w:rPr>
          <w:rFonts w:ascii="Arial" w:hAnsi="Arial" w:cs="Arial"/>
        </w:rPr>
      </w:pPr>
    </w:p>
    <w:p w14:paraId="531A94B2" w14:textId="77777777" w:rsidR="00EF49D2" w:rsidRPr="00EF49D2" w:rsidRDefault="00EF49D2">
      <w:pPr>
        <w:rPr>
          <w:rFonts w:ascii="Arial" w:hAnsi="Arial" w:cs="Arial"/>
        </w:rPr>
      </w:pPr>
    </w:p>
    <w:p w14:paraId="246D66EA" w14:textId="77777777" w:rsidR="00EF49D2" w:rsidRPr="00EF49D2" w:rsidRDefault="00EF49D2">
      <w:pPr>
        <w:rPr>
          <w:rFonts w:ascii="Arial" w:hAnsi="Arial" w:cs="Arial"/>
        </w:rPr>
      </w:pPr>
    </w:p>
    <w:p w14:paraId="0B1AECD8" w14:textId="77777777" w:rsidR="00EF49D2" w:rsidRPr="00EF49D2" w:rsidRDefault="00EF49D2">
      <w:pPr>
        <w:rPr>
          <w:rFonts w:ascii="Arial" w:hAnsi="Arial" w:cs="Arial"/>
        </w:rPr>
      </w:pPr>
    </w:p>
    <w:p w14:paraId="561C9E1B" w14:textId="77777777" w:rsidR="00EF49D2" w:rsidRPr="00EF49D2" w:rsidRDefault="00EF49D2">
      <w:pPr>
        <w:rPr>
          <w:rFonts w:ascii="Arial" w:hAnsi="Arial" w:cs="Arial"/>
        </w:rPr>
      </w:pPr>
    </w:p>
    <w:p w14:paraId="10B2B8FF" w14:textId="75A1BEE8" w:rsidR="00EF49D2" w:rsidRPr="00EF49D2" w:rsidRDefault="005405E7" w:rsidP="00EF49D2">
      <w:pPr>
        <w:jc w:val="right"/>
        <w:rPr>
          <w:rFonts w:ascii="Arial" w:hAnsi="Arial" w:cs="Arial"/>
        </w:rPr>
      </w:pPr>
      <w:r>
        <w:rPr>
          <w:rFonts w:ascii="Arial" w:hAnsi="Arial" w:cs="Arial"/>
        </w:rPr>
        <w:t>21.04.2026</w:t>
      </w:r>
    </w:p>
    <w:p w14:paraId="6530F945" w14:textId="0B1D3D30" w:rsidR="00EF49D2" w:rsidRPr="00EF49D2" w:rsidRDefault="005405E7">
      <w:pPr>
        <w:rPr>
          <w:rFonts w:ascii="Arial" w:hAnsi="Arial" w:cs="Arial"/>
          <w:b/>
          <w:bCs/>
          <w:sz w:val="28"/>
          <w:szCs w:val="28"/>
        </w:rPr>
      </w:pPr>
      <w:r w:rsidRPr="005405E7">
        <w:rPr>
          <w:rFonts w:ascii="Arial" w:hAnsi="Arial" w:cs="Arial"/>
          <w:b/>
          <w:bCs/>
          <w:sz w:val="28"/>
          <w:szCs w:val="28"/>
        </w:rPr>
        <w:t>Richtfest für Wohnungsbauprojekt in Berlin-Mahlsdorf</w:t>
      </w:r>
    </w:p>
    <w:p w14:paraId="52A9CEFA" w14:textId="0615CD48" w:rsidR="00EF49D2" w:rsidRPr="00EF49D2" w:rsidRDefault="005405E7">
      <w:pPr>
        <w:rPr>
          <w:rFonts w:ascii="Arial" w:hAnsi="Arial" w:cs="Arial"/>
          <w:sz w:val="24"/>
          <w:szCs w:val="24"/>
        </w:rPr>
      </w:pPr>
      <w:r w:rsidRPr="005405E7">
        <w:rPr>
          <w:rFonts w:ascii="Arial" w:hAnsi="Arial" w:cs="Arial"/>
          <w:sz w:val="24"/>
          <w:szCs w:val="24"/>
        </w:rPr>
        <w:t xml:space="preserve">Brüninghoff realisiert für degewo 35 Mehrfamilienhäuser </w:t>
      </w:r>
    </w:p>
    <w:p w14:paraId="7A5C331B" w14:textId="77777777" w:rsidR="00EF49D2" w:rsidRDefault="00EF49D2">
      <w:pPr>
        <w:rPr>
          <w:rFonts w:ascii="Arial" w:hAnsi="Arial" w:cs="Arial"/>
        </w:rPr>
      </w:pPr>
    </w:p>
    <w:p w14:paraId="4B07E1F2" w14:textId="1D3CF19D" w:rsidR="00886A81" w:rsidRPr="00886A81" w:rsidRDefault="00886A81" w:rsidP="00886A81">
      <w:pPr>
        <w:rPr>
          <w:rFonts w:ascii="Arial" w:hAnsi="Arial" w:cs="Arial"/>
        </w:rPr>
      </w:pPr>
      <w:r w:rsidRPr="00886A81">
        <w:rPr>
          <w:rFonts w:ascii="Arial" w:hAnsi="Arial" w:cs="Arial"/>
        </w:rPr>
        <w:t xml:space="preserve">Mit dem Richtfest am 21. April hat das Wohnungsbauprojekt an der </w:t>
      </w:r>
      <w:proofErr w:type="spellStart"/>
      <w:r w:rsidRPr="00886A81">
        <w:rPr>
          <w:rFonts w:ascii="Arial" w:hAnsi="Arial" w:cs="Arial"/>
        </w:rPr>
        <w:t>Bisamstraße</w:t>
      </w:r>
      <w:proofErr w:type="spellEnd"/>
      <w:r w:rsidRPr="00886A81">
        <w:rPr>
          <w:rFonts w:ascii="Arial" w:hAnsi="Arial" w:cs="Arial"/>
        </w:rPr>
        <w:t xml:space="preserve"> in Berlin-Mahlsdorf einen weiteren Meilenstein erreicht. Für die degewo, Berlins größtes kommunales Wohnungsunternehmen, realisiert die Brüninghoff Group dort ein Quartier mit 35 Mehrfamilienhäusern und 248 Wohnungen. Grundlage ist der </w:t>
      </w:r>
      <w:r w:rsidR="000E4B72" w:rsidRPr="00886A81">
        <w:rPr>
          <w:rFonts w:ascii="Arial" w:hAnsi="Arial" w:cs="Arial"/>
        </w:rPr>
        <w:t>202</w:t>
      </w:r>
      <w:r w:rsidR="000E4B72">
        <w:rPr>
          <w:rFonts w:ascii="Arial" w:hAnsi="Arial" w:cs="Arial"/>
        </w:rPr>
        <w:t>2</w:t>
      </w:r>
      <w:r w:rsidR="000E4B72" w:rsidRPr="00886A81">
        <w:rPr>
          <w:rFonts w:ascii="Arial" w:hAnsi="Arial" w:cs="Arial"/>
        </w:rPr>
        <w:t xml:space="preserve"> </w:t>
      </w:r>
      <w:r w:rsidRPr="00886A81">
        <w:rPr>
          <w:rFonts w:ascii="Arial" w:hAnsi="Arial" w:cs="Arial"/>
        </w:rPr>
        <w:t xml:space="preserve">geschlossene Rahmenvertrag für schlüsselfertige Wohngebäude in Holz- oder Holz-Hybrid-Bauweise. Zum Zeitpunkt des Richtfests waren 13 Häuser in unterschiedlichen Fertigstellungsstufen zu sehen, zwei Gebäude bereits </w:t>
      </w:r>
      <w:r w:rsidR="000E4B72">
        <w:rPr>
          <w:rFonts w:ascii="Arial" w:hAnsi="Arial" w:cs="Arial"/>
        </w:rPr>
        <w:t xml:space="preserve">weitestgehend </w:t>
      </w:r>
      <w:r w:rsidRPr="00886A81">
        <w:rPr>
          <w:rFonts w:ascii="Arial" w:hAnsi="Arial" w:cs="Arial"/>
        </w:rPr>
        <w:t>fertiggestellt. Die Gesamtfertigstellung ist für Sommer 2027 vorgesehen.</w:t>
      </w:r>
    </w:p>
    <w:p w14:paraId="5F8210F3" w14:textId="77777777" w:rsidR="00886A81" w:rsidRPr="00886A81" w:rsidRDefault="00886A81" w:rsidP="00886A81">
      <w:pPr>
        <w:rPr>
          <w:rFonts w:ascii="Arial" w:hAnsi="Arial" w:cs="Arial"/>
        </w:rPr>
      </w:pPr>
      <w:r w:rsidRPr="00886A81">
        <w:rPr>
          <w:rFonts w:ascii="Arial" w:hAnsi="Arial" w:cs="Arial"/>
        </w:rPr>
        <w:t xml:space="preserve">Das Projekt bündelt Leistungen mehrerer Einheiten innerhalb der Brüninghoff Group. Während die Brüninghoff GmbH die Ausführung als Generalübernehmer verantwortet, bringen die integrale Planungsgesellschaft der Unternehmensgruppe PLANSITE, Brüninghoff Energy Solutions und die eigenen Produktionsstätten zentrale Planungs-, Energie- und Fertigungsleistungen ein. So entsteht auf Gruppenebene eine Totalunternehmerleistung, in der Planung, Produktion und Umsetzung eng verzahnt sind. Während </w:t>
      </w:r>
      <w:proofErr w:type="spellStart"/>
      <w:r w:rsidRPr="00886A81">
        <w:rPr>
          <w:rFonts w:ascii="Arial" w:hAnsi="Arial" w:cs="Arial"/>
        </w:rPr>
        <w:t>swp</w:t>
      </w:r>
      <w:proofErr w:type="spellEnd"/>
      <w:r w:rsidRPr="00886A81">
        <w:rPr>
          <w:rFonts w:ascii="Arial" w:hAnsi="Arial" w:cs="Arial"/>
        </w:rPr>
        <w:t xml:space="preserve"> Architekten für die Architekturplanung verantwortlich war, lag die fachplanerische Ausarbeitung des Quartiers bei PLANSITE. So konnten Gebäudestruktur und -konstruktion, technische Infrastruktur, Energieversorgung und Umsetzungsabläufe eng aufeinander abgestimmt werden.</w:t>
      </w:r>
    </w:p>
    <w:p w14:paraId="3EBB778C" w14:textId="77777777" w:rsidR="00886A81" w:rsidRPr="00886A81" w:rsidRDefault="00886A81" w:rsidP="00886A81">
      <w:pPr>
        <w:rPr>
          <w:rFonts w:ascii="Arial" w:hAnsi="Arial" w:cs="Arial"/>
        </w:rPr>
      </w:pPr>
      <w:r w:rsidRPr="00886A81">
        <w:rPr>
          <w:rFonts w:ascii="Arial" w:hAnsi="Arial" w:cs="Arial"/>
        </w:rPr>
        <w:t>In Mahlsdorf entsteht eine funktional abgestimmte Struktur aus größeren und kleineren Mehrfamilienhäusern. Die größeren Gebäude übernehmen mit ihrer technischen Infrastruktur auch Versorgungsfunktionen für die umliegenden Häuser im jeweiligen Cluster. So wird das Quartier nicht nur städtebaulich, sondern auch technisch als zusammenhängendes Ganzes organisiert. Unterschiedliche Wohnungsgrößen, barrierearme Wohnungen im Erdgeschoss, private Außenbereiche sowie alltagstaugliche Lösungen für Fahrräder, Kinderwagen und kurze Wege im Quartier schaffen ein Angebot für verschiedene Lebenssituationen. Der GaLaBau hat inzwischen in einem ersten Abschnitt des Quartiers begonnen und wird abschnittsweise parallel zum weiteren Baufortschritt fortgeführt.</w:t>
      </w:r>
    </w:p>
    <w:p w14:paraId="1E24B621" w14:textId="2A70DC78" w:rsidR="00886A81" w:rsidRDefault="00886A81" w:rsidP="00886A81">
      <w:pPr>
        <w:rPr>
          <w:rFonts w:ascii="Arial" w:hAnsi="Arial" w:cs="Arial"/>
        </w:rPr>
      </w:pPr>
      <w:r w:rsidRPr="00886A81">
        <w:rPr>
          <w:rFonts w:ascii="Arial" w:hAnsi="Arial" w:cs="Arial"/>
        </w:rPr>
        <w:t xml:space="preserve">Auch in der baulichen Umsetzung zeigt sich die integrierte Leistungstiefe der Brüninghoff Group. Das Quartier entsteht in Holz-Hybrid-Bauweise. Die Holz-Beton-Verbunddecken und Holzrahmenbauwände stammen aus eigener Planung und Produktion. Hinzu kommen die Photovoltaikanlagen auf den Gebäuden, die Brüninghoff Energy Solutions auf eigener Planungsbasis umsetzt. Ergänzt wird dies durch einen hohen Vorfertigungsgrad, Geothermie, Photovoltaik und begrünte </w:t>
      </w:r>
      <w:r w:rsidR="000E4B72">
        <w:rPr>
          <w:rFonts w:ascii="Arial" w:hAnsi="Arial" w:cs="Arial"/>
        </w:rPr>
        <w:t>Biodiversitätsd</w:t>
      </w:r>
      <w:r w:rsidRPr="00886A81">
        <w:rPr>
          <w:rFonts w:ascii="Arial" w:hAnsi="Arial" w:cs="Arial"/>
        </w:rPr>
        <w:t>ächer.</w:t>
      </w:r>
    </w:p>
    <w:p w14:paraId="77A5FC78" w14:textId="2048A668" w:rsidR="005405E7" w:rsidRPr="005405E7" w:rsidRDefault="005405E7" w:rsidP="00886A81">
      <w:pPr>
        <w:rPr>
          <w:rFonts w:ascii="Arial" w:hAnsi="Arial" w:cs="Arial"/>
        </w:rPr>
      </w:pPr>
      <w:r w:rsidRPr="005405E7">
        <w:rPr>
          <w:rFonts w:ascii="Arial" w:hAnsi="Arial" w:cs="Arial"/>
        </w:rPr>
        <w:lastRenderedPageBreak/>
        <w:t>Frank Steffens, CEO der Brüninghoff Group, sagt:</w:t>
      </w:r>
      <w:r>
        <w:rPr>
          <w:rFonts w:ascii="Arial" w:hAnsi="Arial" w:cs="Arial"/>
        </w:rPr>
        <w:t xml:space="preserve"> </w:t>
      </w:r>
      <w:r w:rsidRPr="005405E7">
        <w:rPr>
          <w:rFonts w:ascii="Arial" w:hAnsi="Arial" w:cs="Arial"/>
        </w:rPr>
        <w:t>„Das Projekt in Mahlsdorf zeigt, welchen Mehrwert unsere gruppenübergreifende Arbeitsweise im Wohnungsbau schafft. Wenn Planung, eigene Fertigung, Energielösungen und Ausführung früh zusammengeführt werden, entstehen Quartiere, die funktional durchdacht, nachhaltig angelegt und im Bauablauf effizient organisiert sind.“</w:t>
      </w:r>
    </w:p>
    <w:p w14:paraId="35D37E48" w14:textId="77777777" w:rsidR="005405E7" w:rsidRPr="005405E7" w:rsidRDefault="005405E7" w:rsidP="005405E7">
      <w:pPr>
        <w:rPr>
          <w:rFonts w:ascii="Arial" w:hAnsi="Arial" w:cs="Arial"/>
        </w:rPr>
      </w:pPr>
    </w:p>
    <w:p w14:paraId="75F95C51" w14:textId="77777777" w:rsidR="00EF49D2" w:rsidRDefault="00EF49D2">
      <w:pPr>
        <w:rPr>
          <w:rFonts w:ascii="Arial" w:hAnsi="Arial" w:cs="Arial"/>
        </w:rPr>
      </w:pPr>
    </w:p>
    <w:p w14:paraId="528BD2CE" w14:textId="5FC252E8" w:rsidR="00EF49D2" w:rsidRPr="005405E7" w:rsidRDefault="005405E7">
      <w:pPr>
        <w:rPr>
          <w:rFonts w:ascii="Arial" w:hAnsi="Arial" w:cs="Arial"/>
          <w:i/>
          <w:iCs/>
        </w:rPr>
      </w:pPr>
      <w:r w:rsidRPr="005405E7">
        <w:rPr>
          <w:rFonts w:ascii="Arial" w:hAnsi="Arial" w:cs="Arial"/>
          <w:i/>
          <w:iCs/>
        </w:rPr>
        <w:t>BILDER</w:t>
      </w:r>
    </w:p>
    <w:p w14:paraId="40D49D60" w14:textId="77777777" w:rsidR="00EF49D2" w:rsidRDefault="00EF49D2" w:rsidP="00EF49D2">
      <w:pPr>
        <w:spacing w:line="360" w:lineRule="auto"/>
        <w:rPr>
          <w:rFonts w:ascii="Arial" w:hAnsi="Arial" w:cs="Arial"/>
          <w:b/>
          <w:sz w:val="24"/>
          <w:szCs w:val="24"/>
        </w:rPr>
      </w:pPr>
    </w:p>
    <w:p w14:paraId="37A64437" w14:textId="0186C468" w:rsidR="00EF49D2" w:rsidRPr="0041530E" w:rsidRDefault="00EF49D2" w:rsidP="00EF49D2">
      <w:pPr>
        <w:spacing w:line="360" w:lineRule="auto"/>
        <w:rPr>
          <w:rFonts w:ascii="Arial" w:hAnsi="Arial" w:cs="Arial"/>
          <w:b/>
          <w:sz w:val="24"/>
          <w:szCs w:val="24"/>
          <w:u w:val="single"/>
        </w:rPr>
      </w:pPr>
      <w:r w:rsidRPr="0041530E">
        <w:rPr>
          <w:rFonts w:ascii="Arial" w:hAnsi="Arial" w:cs="Arial"/>
          <w:b/>
          <w:sz w:val="24"/>
          <w:szCs w:val="24"/>
          <w:u w:val="single"/>
        </w:rPr>
        <w:t xml:space="preserve">Über </w:t>
      </w:r>
      <w:r>
        <w:rPr>
          <w:rFonts w:ascii="Arial" w:hAnsi="Arial" w:cs="Arial"/>
          <w:b/>
          <w:sz w:val="24"/>
          <w:szCs w:val="24"/>
          <w:u w:val="single"/>
        </w:rPr>
        <w:t xml:space="preserve">die </w:t>
      </w:r>
      <w:r w:rsidRPr="0041530E">
        <w:rPr>
          <w:rFonts w:ascii="Arial" w:hAnsi="Arial" w:cs="Arial"/>
          <w:b/>
          <w:sz w:val="24"/>
          <w:szCs w:val="24"/>
          <w:u w:val="single"/>
        </w:rPr>
        <w:t>Brüninghoff</w:t>
      </w:r>
      <w:r>
        <w:rPr>
          <w:rFonts w:ascii="Arial" w:hAnsi="Arial" w:cs="Arial"/>
          <w:b/>
          <w:sz w:val="24"/>
          <w:szCs w:val="24"/>
          <w:u w:val="single"/>
        </w:rPr>
        <w:t xml:space="preserve"> Group</w:t>
      </w:r>
      <w:r w:rsidRPr="0041530E">
        <w:rPr>
          <w:rFonts w:ascii="Arial" w:hAnsi="Arial" w:cs="Arial"/>
          <w:b/>
          <w:sz w:val="24"/>
          <w:szCs w:val="24"/>
          <w:u w:val="single"/>
        </w:rPr>
        <w:t>:</w:t>
      </w:r>
    </w:p>
    <w:p w14:paraId="2E2AA408" w14:textId="41E21EBF" w:rsidR="00EF49D2" w:rsidRDefault="00EF49D2" w:rsidP="00EF49D2">
      <w:pPr>
        <w:rPr>
          <w:rFonts w:ascii="Arial" w:hAnsi="Arial" w:cs="Arial"/>
          <w:sz w:val="24"/>
          <w:szCs w:val="24"/>
        </w:rPr>
      </w:pPr>
      <w:r w:rsidRPr="0041530E">
        <w:rPr>
          <w:rFonts w:ascii="Arial" w:hAnsi="Arial" w:cs="Arial"/>
          <w:sz w:val="24"/>
          <w:szCs w:val="24"/>
        </w:rPr>
        <w:t>Seit über 50 Jahren perfektioniert die Brüninghoff Group das industriell vorgefertigte Bauen in der Kombination aus Holz, Beton, Stahl und Aluminium. Sechs Gesellschaften der Group mit 700 Beschäftigten planen, produzieren, realisieren und erbringen Serviceleistungen für Immobilien. Sie treiben Innovationen voran und sind Technologievorreiter für nachhaltige und ressourceneffiziente Bauteil-, Gebäude- und Energielösungen. Brüninghoff versteht das Gebäude im Lebenszyklus und bietet alle Leistungen aus einer Hand bis hin zur Wiederverwendung der eigenen Produktentwicklungen.</w:t>
      </w:r>
    </w:p>
    <w:p w14:paraId="0BD58AE0" w14:textId="77777777" w:rsidR="00EF49D2" w:rsidRDefault="00EF49D2" w:rsidP="00EF49D2">
      <w:pPr>
        <w:rPr>
          <w:rFonts w:ascii="Arial" w:hAnsi="Arial" w:cs="Arial"/>
          <w:sz w:val="24"/>
          <w:szCs w:val="24"/>
        </w:rPr>
      </w:pPr>
    </w:p>
    <w:p w14:paraId="6765D763" w14:textId="77777777" w:rsidR="00EF49D2" w:rsidRDefault="00EF49D2" w:rsidP="00EF49D2">
      <w:pPr>
        <w:pStyle w:val="KeinLeerraum"/>
        <w:jc w:val="both"/>
        <w:rPr>
          <w:rFonts w:ascii="Arial" w:hAnsi="Arial" w:cs="Arial"/>
          <w:sz w:val="24"/>
          <w:szCs w:val="24"/>
        </w:rPr>
      </w:pPr>
      <w:r w:rsidRPr="0041530E">
        <w:rPr>
          <w:rFonts w:ascii="Arial" w:hAnsi="Arial" w:cs="Arial"/>
          <w:sz w:val="24"/>
          <w:szCs w:val="24"/>
        </w:rPr>
        <w:t>Rückfragen beantwortet</w:t>
      </w:r>
      <w:r>
        <w:rPr>
          <w:rFonts w:ascii="Arial" w:hAnsi="Arial" w:cs="Arial"/>
          <w:sz w:val="24"/>
          <w:szCs w:val="24"/>
        </w:rPr>
        <w:t xml:space="preserve"> gern:</w:t>
      </w:r>
    </w:p>
    <w:p w14:paraId="4904D016" w14:textId="77777777" w:rsidR="00EF49D2" w:rsidRDefault="00EF49D2" w:rsidP="00EF49D2">
      <w:pPr>
        <w:pStyle w:val="KeinLeerraum"/>
        <w:jc w:val="both"/>
        <w:rPr>
          <w:rFonts w:ascii="Arial" w:hAnsi="Arial" w:cs="Arial"/>
          <w:sz w:val="24"/>
          <w:szCs w:val="24"/>
        </w:rPr>
      </w:pPr>
    </w:p>
    <w:p w14:paraId="686697F8" w14:textId="77777777" w:rsidR="00EF49D2" w:rsidRDefault="00EF49D2" w:rsidP="00EF49D2">
      <w:pPr>
        <w:pStyle w:val="KeinLeerraum"/>
        <w:jc w:val="both"/>
        <w:rPr>
          <w:rFonts w:ascii="Arial" w:hAnsi="Arial" w:cs="Arial"/>
          <w:sz w:val="24"/>
          <w:szCs w:val="24"/>
        </w:rPr>
      </w:pPr>
      <w:r w:rsidRPr="00EF49D2">
        <w:rPr>
          <w:rFonts w:ascii="Arial" w:hAnsi="Arial" w:cs="Arial"/>
          <w:b/>
          <w:bCs/>
          <w:sz w:val="24"/>
          <w:szCs w:val="24"/>
        </w:rPr>
        <w:t>Frank Steffens</w:t>
      </w:r>
    </w:p>
    <w:p w14:paraId="3F355B2A" w14:textId="19919406" w:rsidR="00EF49D2" w:rsidRDefault="00EF49D2" w:rsidP="00EF49D2">
      <w:pPr>
        <w:pStyle w:val="KeinLeerraum"/>
        <w:jc w:val="both"/>
        <w:rPr>
          <w:rFonts w:ascii="Arial" w:hAnsi="Arial" w:cs="Arial"/>
          <w:sz w:val="24"/>
          <w:szCs w:val="24"/>
        </w:rPr>
      </w:pPr>
      <w:r>
        <w:rPr>
          <w:rFonts w:ascii="Arial" w:hAnsi="Arial" w:cs="Arial"/>
          <w:sz w:val="24"/>
          <w:szCs w:val="24"/>
        </w:rPr>
        <w:t>CEO Brüninghoff Group</w:t>
      </w:r>
    </w:p>
    <w:p w14:paraId="6D6F1DED" w14:textId="77777777" w:rsidR="00EF49D2" w:rsidRDefault="00EF49D2" w:rsidP="00EF49D2">
      <w:pPr>
        <w:pStyle w:val="KeinLeerraum"/>
        <w:jc w:val="both"/>
        <w:rPr>
          <w:rFonts w:ascii="Arial" w:hAnsi="Arial" w:cs="Arial"/>
          <w:sz w:val="24"/>
          <w:szCs w:val="24"/>
        </w:rPr>
      </w:pPr>
    </w:p>
    <w:p w14:paraId="42E102F9" w14:textId="00E85E1D" w:rsidR="00EF49D2" w:rsidRDefault="00EF49D2" w:rsidP="00EF49D2">
      <w:pPr>
        <w:pStyle w:val="KeinLeerraum"/>
        <w:jc w:val="both"/>
        <w:rPr>
          <w:rFonts w:ascii="Arial" w:hAnsi="Arial" w:cs="Arial"/>
          <w:sz w:val="24"/>
          <w:szCs w:val="24"/>
        </w:rPr>
      </w:pPr>
      <w:r>
        <w:rPr>
          <w:rFonts w:ascii="Arial" w:hAnsi="Arial" w:cs="Arial"/>
          <w:sz w:val="24"/>
          <w:szCs w:val="24"/>
        </w:rPr>
        <w:t>T: 02867/9739-114</w:t>
      </w:r>
    </w:p>
    <w:p w14:paraId="4D3BEA4A" w14:textId="77777777" w:rsidR="00EF49D2" w:rsidRDefault="00EF49D2" w:rsidP="00EF49D2">
      <w:pPr>
        <w:pStyle w:val="KeinLeerraum"/>
        <w:jc w:val="both"/>
        <w:rPr>
          <w:rFonts w:ascii="Arial" w:hAnsi="Arial" w:cs="Arial"/>
          <w:sz w:val="24"/>
          <w:szCs w:val="24"/>
        </w:rPr>
      </w:pPr>
      <w:r>
        <w:rPr>
          <w:rFonts w:ascii="Arial" w:hAnsi="Arial" w:cs="Arial"/>
          <w:sz w:val="24"/>
          <w:szCs w:val="24"/>
        </w:rPr>
        <w:t>E: Steffens@brueninghoff.de</w:t>
      </w:r>
    </w:p>
    <w:p w14:paraId="16048FA7" w14:textId="5E88D69F" w:rsidR="00EF49D2" w:rsidRPr="00EF49D2" w:rsidRDefault="00EF49D2" w:rsidP="00EF49D2">
      <w:pPr>
        <w:rPr>
          <w:rFonts w:ascii="Arial" w:hAnsi="Arial" w:cs="Arial"/>
        </w:rPr>
      </w:pPr>
    </w:p>
    <w:sectPr w:rsidR="00EF49D2" w:rsidRPr="00EF49D2" w:rsidSect="00394077">
      <w:headerReference w:type="default" r:id="rId6"/>
      <w:headerReference w:type="first" r:id="rId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4EA47" w14:textId="77777777" w:rsidR="00600BF1" w:rsidRDefault="00600BF1" w:rsidP="00EF49D2">
      <w:pPr>
        <w:spacing w:after="0" w:line="240" w:lineRule="auto"/>
      </w:pPr>
      <w:r>
        <w:separator/>
      </w:r>
    </w:p>
  </w:endnote>
  <w:endnote w:type="continuationSeparator" w:id="0">
    <w:p w14:paraId="6C638C55" w14:textId="77777777" w:rsidR="00600BF1" w:rsidRDefault="00600BF1" w:rsidP="00EF4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EF4E4" w14:textId="77777777" w:rsidR="00600BF1" w:rsidRDefault="00600BF1" w:rsidP="00EF49D2">
      <w:pPr>
        <w:spacing w:after="0" w:line="240" w:lineRule="auto"/>
      </w:pPr>
      <w:r>
        <w:separator/>
      </w:r>
    </w:p>
  </w:footnote>
  <w:footnote w:type="continuationSeparator" w:id="0">
    <w:p w14:paraId="61C25CC4" w14:textId="77777777" w:rsidR="00600BF1" w:rsidRDefault="00600BF1" w:rsidP="00EF4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B532" w14:textId="12EDE36B" w:rsidR="00EF49D2" w:rsidRDefault="00EF49D2" w:rsidP="00EF49D2">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22738" w14:textId="4B3A2928" w:rsidR="00394077" w:rsidRDefault="00394077">
    <w:pPr>
      <w:pStyle w:val="Kopfzeile"/>
    </w:pPr>
    <w:r w:rsidRPr="0041530E">
      <w:rPr>
        <w:noProof/>
      </w:rPr>
      <w:drawing>
        <wp:anchor distT="0" distB="0" distL="114300" distR="114300" simplePos="0" relativeHeight="251659264" behindDoc="0" locked="0" layoutInCell="1" allowOverlap="1" wp14:anchorId="1149C098" wp14:editId="556E519F">
          <wp:simplePos x="0" y="0"/>
          <wp:positionH relativeFrom="column">
            <wp:posOffset>5466715</wp:posOffset>
          </wp:positionH>
          <wp:positionV relativeFrom="paragraph">
            <wp:posOffset>1851025</wp:posOffset>
          </wp:positionV>
          <wp:extent cx="138430" cy="135890"/>
          <wp:effectExtent l="0" t="0" r="0" b="0"/>
          <wp:wrapNone/>
          <wp:docPr id="1840401334" name="Grafik 1" descr="Ein Bild, das weiß, Design, Werkzeug enthält.&#10;&#10;KI-generierte Inhalte können fehlerhaft sei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401334" name="Grafik 1" descr="Ein Bild, das weiß, Design, Werkzeug enthält.&#10;&#10;KI-generierte Inhalte können fehlerhaft sein.">
                    <a:hlinkClick r:id="rId1"/>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8430" cy="135890"/>
                  </a:xfrm>
                  <a:prstGeom prst="rect">
                    <a:avLst/>
                  </a:prstGeom>
                </pic:spPr>
              </pic:pic>
            </a:graphicData>
          </a:graphic>
          <wp14:sizeRelH relativeFrom="margin">
            <wp14:pctWidth>0</wp14:pctWidth>
          </wp14:sizeRelH>
          <wp14:sizeRelV relativeFrom="margin">
            <wp14:pctHeight>0</wp14:pctHeight>
          </wp14:sizeRelV>
        </wp:anchor>
      </w:drawing>
    </w:r>
    <w:r w:rsidRPr="0041530E">
      <w:rPr>
        <w:noProof/>
      </w:rPr>
      <w:drawing>
        <wp:anchor distT="0" distB="0" distL="114300" distR="114300" simplePos="0" relativeHeight="251660288" behindDoc="0" locked="0" layoutInCell="1" allowOverlap="1" wp14:anchorId="043E28C4" wp14:editId="5FAE9F2C">
          <wp:simplePos x="0" y="0"/>
          <wp:positionH relativeFrom="column">
            <wp:posOffset>5628005</wp:posOffset>
          </wp:positionH>
          <wp:positionV relativeFrom="paragraph">
            <wp:posOffset>1858645</wp:posOffset>
          </wp:positionV>
          <wp:extent cx="133350" cy="128270"/>
          <wp:effectExtent l="0" t="0" r="0" b="5080"/>
          <wp:wrapNone/>
          <wp:docPr id="1576860383" name="Grafik 1" descr="Ein Bild, das Symbol, Logo, weiß, Design enthält.&#10;&#10;KI-generierte Inhalte können fehlerhaft sei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860383" name="Grafik 1" descr="Ein Bild, das Symbol, Logo, weiß, Design enthält.&#10;&#10;KI-generierte Inhalte können fehlerhaft sein.">
                    <a:hlinkClick r:id="rId3"/>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3350" cy="128270"/>
                  </a:xfrm>
                  <a:prstGeom prst="rect">
                    <a:avLst/>
                  </a:prstGeom>
                </pic:spPr>
              </pic:pic>
            </a:graphicData>
          </a:graphic>
          <wp14:sizeRelH relativeFrom="margin">
            <wp14:pctWidth>0</wp14:pctWidth>
          </wp14:sizeRelH>
          <wp14:sizeRelV relativeFrom="margin">
            <wp14:pctHeight>0</wp14:pctHeight>
          </wp14:sizeRelV>
        </wp:anchor>
      </w:drawing>
    </w:r>
    <w:r w:rsidRPr="0041530E">
      <w:rPr>
        <w:noProof/>
      </w:rPr>
      <w:drawing>
        <wp:anchor distT="0" distB="0" distL="114300" distR="114300" simplePos="0" relativeHeight="251661312" behindDoc="0" locked="0" layoutInCell="1" allowOverlap="1" wp14:anchorId="491D4F1F" wp14:editId="047146EF">
          <wp:simplePos x="0" y="0"/>
          <wp:positionH relativeFrom="column">
            <wp:posOffset>5785485</wp:posOffset>
          </wp:positionH>
          <wp:positionV relativeFrom="paragraph">
            <wp:posOffset>1863725</wp:posOffset>
          </wp:positionV>
          <wp:extent cx="120650" cy="120650"/>
          <wp:effectExtent l="0" t="0" r="0" b="0"/>
          <wp:wrapNone/>
          <wp:docPr id="1602869818" name="Grafik 1" descr="Ein Bild, das weiß, Design, Pfannenwender enthält.&#10;&#10;KI-generierte Inhalte können fehlerhaft sei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869818" name="Grafik 1" descr="Ein Bild, das weiß, Design, Pfannenwender enthält.&#10;&#10;KI-generierte Inhalte können fehlerhaft sein.">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0650" cy="120650"/>
                  </a:xfrm>
                  <a:prstGeom prst="rect">
                    <a:avLst/>
                  </a:prstGeom>
                </pic:spPr>
              </pic:pic>
            </a:graphicData>
          </a:graphic>
          <wp14:sizeRelH relativeFrom="margin">
            <wp14:pctWidth>0</wp14:pctWidth>
          </wp14:sizeRelH>
          <wp14:sizeRelV relativeFrom="margin">
            <wp14:pctHeight>0</wp14:pctHeight>
          </wp14:sizeRelV>
        </wp:anchor>
      </w:drawing>
    </w:r>
    <w:r w:rsidRPr="00FF30F6">
      <w:rPr>
        <w:noProof/>
      </w:rPr>
      <w:drawing>
        <wp:anchor distT="0" distB="0" distL="114300" distR="114300" simplePos="0" relativeHeight="251662336" behindDoc="0" locked="0" layoutInCell="1" allowOverlap="1" wp14:anchorId="08BAFD2B" wp14:editId="088F12E5">
          <wp:simplePos x="0" y="0"/>
          <wp:positionH relativeFrom="column">
            <wp:posOffset>0</wp:posOffset>
          </wp:positionH>
          <wp:positionV relativeFrom="paragraph">
            <wp:posOffset>-635</wp:posOffset>
          </wp:positionV>
          <wp:extent cx="6172200" cy="1832610"/>
          <wp:effectExtent l="0" t="0" r="0" b="0"/>
          <wp:wrapNone/>
          <wp:docPr id="1611921248" name="Grafik 1" descr="Ein Bild, das Text, Schrift, Screensho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21248" name="Grafik 1" descr="Ein Bild, das Text, Schrift, Screenshot, Design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6172200" cy="1832610"/>
                  </a:xfrm>
                  <a:prstGeom prst="rect">
                    <a:avLst/>
                  </a:prstGeom>
                </pic:spPr>
              </pic:pic>
            </a:graphicData>
          </a:graphic>
          <wp14:sizeRelH relativeFrom="margin">
            <wp14:pctWidth>0</wp14:pctWidth>
          </wp14:sizeRelH>
          <wp14:sizeRelV relativeFrom="margin">
            <wp14:pctHeight>0</wp14:pctHeight>
          </wp14:sizeRelV>
        </wp:anchor>
      </w:drawing>
    </w:r>
    <w:r w:rsidRPr="0041530E">
      <w:rPr>
        <w:noProof/>
      </w:rPr>
      <w:drawing>
        <wp:anchor distT="0" distB="0" distL="114300" distR="114300" simplePos="0" relativeHeight="251663360" behindDoc="0" locked="0" layoutInCell="1" allowOverlap="1" wp14:anchorId="73D49E79" wp14:editId="3ED08C81">
          <wp:simplePos x="0" y="0"/>
          <wp:positionH relativeFrom="column">
            <wp:posOffset>5930900</wp:posOffset>
          </wp:positionH>
          <wp:positionV relativeFrom="paragraph">
            <wp:posOffset>1862455</wp:posOffset>
          </wp:positionV>
          <wp:extent cx="172085" cy="123190"/>
          <wp:effectExtent l="0" t="0" r="0" b="0"/>
          <wp:wrapNone/>
          <wp:docPr id="1213359948" name="Grafik 1" descr="Ein Bild, das Logo, weiß, Symbol, Design enthält.&#10;&#10;KI-generierte Inhalte können fehlerhaft sei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359948" name="Grafik 1" descr="Ein Bild, das Logo, weiß, Symbol, Design enthält.&#10;&#10;KI-generierte Inhalte können fehlerhaft sein.">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2085" cy="1231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D2"/>
    <w:rsid w:val="000E4B72"/>
    <w:rsid w:val="000E71F2"/>
    <w:rsid w:val="0012211A"/>
    <w:rsid w:val="0015562B"/>
    <w:rsid w:val="00253B99"/>
    <w:rsid w:val="002D5B52"/>
    <w:rsid w:val="00394077"/>
    <w:rsid w:val="005405E7"/>
    <w:rsid w:val="00600BF1"/>
    <w:rsid w:val="006235E1"/>
    <w:rsid w:val="007F53AB"/>
    <w:rsid w:val="008242FB"/>
    <w:rsid w:val="00886A81"/>
    <w:rsid w:val="008D5BD0"/>
    <w:rsid w:val="00997EE1"/>
    <w:rsid w:val="009F1490"/>
    <w:rsid w:val="00A500E8"/>
    <w:rsid w:val="00BD4196"/>
    <w:rsid w:val="00BD570A"/>
    <w:rsid w:val="00CB080E"/>
    <w:rsid w:val="00D83D1B"/>
    <w:rsid w:val="00E03E86"/>
    <w:rsid w:val="00E07268"/>
    <w:rsid w:val="00E26D8F"/>
    <w:rsid w:val="00E53D2F"/>
    <w:rsid w:val="00E81A19"/>
    <w:rsid w:val="00EF49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5D800"/>
  <w15:chartTrackingRefBased/>
  <w15:docId w15:val="{59BFEA76-82EC-4465-9615-9DEEA8534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F4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F4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F49D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F49D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F49D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F49D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F49D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F49D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F49D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F49D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F49D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F49D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F49D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F49D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F49D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F49D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F49D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F49D2"/>
    <w:rPr>
      <w:rFonts w:eastAsiaTheme="majorEastAsia" w:cstheme="majorBidi"/>
      <w:color w:val="272727" w:themeColor="text1" w:themeTint="D8"/>
    </w:rPr>
  </w:style>
  <w:style w:type="paragraph" w:styleId="Titel">
    <w:name w:val="Title"/>
    <w:basedOn w:val="Standard"/>
    <w:next w:val="Standard"/>
    <w:link w:val="TitelZchn"/>
    <w:uiPriority w:val="10"/>
    <w:qFormat/>
    <w:rsid w:val="00EF4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F49D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F49D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F49D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F49D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F49D2"/>
    <w:rPr>
      <w:i/>
      <w:iCs/>
      <w:color w:val="404040" w:themeColor="text1" w:themeTint="BF"/>
    </w:rPr>
  </w:style>
  <w:style w:type="paragraph" w:styleId="Listenabsatz">
    <w:name w:val="List Paragraph"/>
    <w:basedOn w:val="Standard"/>
    <w:uiPriority w:val="34"/>
    <w:qFormat/>
    <w:rsid w:val="00EF49D2"/>
    <w:pPr>
      <w:ind w:left="720"/>
      <w:contextualSpacing/>
    </w:pPr>
  </w:style>
  <w:style w:type="character" w:styleId="IntensiveHervorhebung">
    <w:name w:val="Intense Emphasis"/>
    <w:basedOn w:val="Absatz-Standardschriftart"/>
    <w:uiPriority w:val="21"/>
    <w:qFormat/>
    <w:rsid w:val="00EF49D2"/>
    <w:rPr>
      <w:i/>
      <w:iCs/>
      <w:color w:val="0F4761" w:themeColor="accent1" w:themeShade="BF"/>
    </w:rPr>
  </w:style>
  <w:style w:type="paragraph" w:styleId="IntensivesZitat">
    <w:name w:val="Intense Quote"/>
    <w:basedOn w:val="Standard"/>
    <w:next w:val="Standard"/>
    <w:link w:val="IntensivesZitatZchn"/>
    <w:uiPriority w:val="30"/>
    <w:qFormat/>
    <w:rsid w:val="00EF4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F49D2"/>
    <w:rPr>
      <w:i/>
      <w:iCs/>
      <w:color w:val="0F4761" w:themeColor="accent1" w:themeShade="BF"/>
    </w:rPr>
  </w:style>
  <w:style w:type="character" w:styleId="IntensiverVerweis">
    <w:name w:val="Intense Reference"/>
    <w:basedOn w:val="Absatz-Standardschriftart"/>
    <w:uiPriority w:val="32"/>
    <w:qFormat/>
    <w:rsid w:val="00EF49D2"/>
    <w:rPr>
      <w:b/>
      <w:bCs/>
      <w:smallCaps/>
      <w:color w:val="0F4761" w:themeColor="accent1" w:themeShade="BF"/>
      <w:spacing w:val="5"/>
    </w:rPr>
  </w:style>
  <w:style w:type="paragraph" w:styleId="Kopfzeile">
    <w:name w:val="header"/>
    <w:basedOn w:val="Standard"/>
    <w:link w:val="KopfzeileZchn"/>
    <w:uiPriority w:val="99"/>
    <w:unhideWhenUsed/>
    <w:rsid w:val="00EF49D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F49D2"/>
  </w:style>
  <w:style w:type="paragraph" w:styleId="Fuzeile">
    <w:name w:val="footer"/>
    <w:basedOn w:val="Standard"/>
    <w:link w:val="FuzeileZchn"/>
    <w:uiPriority w:val="99"/>
    <w:unhideWhenUsed/>
    <w:rsid w:val="00EF49D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F49D2"/>
  </w:style>
  <w:style w:type="paragraph" w:styleId="KeinLeerraum">
    <w:name w:val="No Spacing"/>
    <w:uiPriority w:val="1"/>
    <w:qFormat/>
    <w:rsid w:val="00EF49D2"/>
    <w:pPr>
      <w:spacing w:after="0" w:line="240" w:lineRule="auto"/>
    </w:pPr>
  </w:style>
  <w:style w:type="table" w:styleId="Tabellenraster">
    <w:name w:val="Table Grid"/>
    <w:basedOn w:val="NormaleTabelle"/>
    <w:uiPriority w:val="39"/>
    <w:rsid w:val="00EF4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0E4B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8" Type="http://schemas.openxmlformats.org/officeDocument/2006/relationships/hyperlink" Target="https://www.youtube.com/user/Brueninghoff" TargetMode="External"/><Relationship Id="rId3" Type="http://schemas.openxmlformats.org/officeDocument/2006/relationships/hyperlink" Target="https://www.facebook.com/brueninghoffgroup/?locale=de_DE" TargetMode="External"/><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hyperlink" Target="https://www.instagram.com/brueninghoff_group/" TargetMode="External"/><Relationship Id="rId6" Type="http://schemas.openxmlformats.org/officeDocument/2006/relationships/image" Target="media/image3.png"/><Relationship Id="rId5" Type="http://schemas.openxmlformats.org/officeDocument/2006/relationships/hyperlink" Target="https://de.linkedin.com/company/brueninghoffgroup" TargetMode="External"/><Relationship Id="rId4" Type="http://schemas.openxmlformats.org/officeDocument/2006/relationships/image" Target="media/image2.png"/><Relationship Id="rId9"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3321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Assja Terseglav</dc:creator>
  <cp:keywords/>
  <dc:description/>
  <cp:lastModifiedBy>Claudia Loker</cp:lastModifiedBy>
  <cp:revision>3</cp:revision>
  <dcterms:created xsi:type="dcterms:W3CDTF">2026-04-16T11:03:00Z</dcterms:created>
  <dcterms:modified xsi:type="dcterms:W3CDTF">2026-04-21T11:19:00Z</dcterms:modified>
</cp:coreProperties>
</file>